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E688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7EB2A69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第十届教育部科学研究优秀成果奖</w:t>
      </w:r>
    </w:p>
    <w:p w14:paraId="255689E6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（人文社会科学）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拟申报成果第二轮公示名单</w:t>
      </w:r>
    </w:p>
    <w:p w14:paraId="28A76224">
      <w:pPr>
        <w:jc w:val="center"/>
        <w:rPr>
          <w:rFonts w:hint="eastAsia" w:ascii="楷体_GB2312" w:hAnsi="楷体_GB2312" w:eastAsia="楷体_GB2312" w:cs="楷体_GB2312"/>
          <w:sz w:val="22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（排名不分先后）</w:t>
      </w:r>
    </w:p>
    <w:tbl>
      <w:tblPr>
        <w:tblStyle w:val="3"/>
        <w:tblW w:w="8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80"/>
        <w:gridCol w:w="5333"/>
        <w:gridCol w:w="1260"/>
      </w:tblGrid>
      <w:tr w14:paraId="2C5C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成果类型</w:t>
            </w:r>
          </w:p>
        </w:tc>
      </w:tr>
      <w:tr w14:paraId="2157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A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盖龙涛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D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城市居家老人数字化媒体服务场景建构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42A1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2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马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涛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E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“十四五”时期重大生产力布局研究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4583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9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邵景波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B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在线品牌社区顾客管理：从顾客参与到顾客契合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4478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D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郭熙铜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3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Supply chain transformation and technology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management challenges in developing regions: Inductive theory building from rural Chinese nanostores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5C68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8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F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姜广鑫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Real-Time Derivative Pricing and Hedging with Consistent Metamodels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4C2A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徐奉臻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两个结合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的历史贡献及实践要求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178F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2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翔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6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中共华南抗日的战略布局（1936-1941）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0985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F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泽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哈大绥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区域重污染天气治理调研报告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32"/>
                <w:lang w:val="en-US" w:eastAsia="zh-CN"/>
              </w:rPr>
              <w:t>资政报告</w:t>
            </w:r>
          </w:p>
        </w:tc>
      </w:tr>
    </w:tbl>
    <w:p w14:paraId="3E340BAE">
      <w:pPr>
        <w:rPr>
          <w:rFonts w:hint="default" w:ascii="方正仿宋简体" w:hAnsi="方正仿宋简体" w:eastAsia="方正仿宋简体" w:cs="方正仿宋简体"/>
          <w:sz w:val="24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32"/>
          <w:lang w:val="en-US" w:eastAsia="zh-CN"/>
        </w:rPr>
        <w:t>备注：不包含“教育科学研究”专区成果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64E83-B666-437F-B0DA-E3AC6025F5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3869ACD-7797-40EE-A278-183BB356E8D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6FF619-6A8F-476A-B6A3-6DC0E0A12B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3366E80-3D86-4EA3-B0CB-85367CD718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7E5D542-79EF-4CCB-9788-876924F3E1FE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43D85DE-7940-4BE2-9567-D69876C262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A44B3"/>
    <w:rsid w:val="066F1193"/>
    <w:rsid w:val="08AA44B3"/>
    <w:rsid w:val="1C075006"/>
    <w:rsid w:val="210351E8"/>
    <w:rsid w:val="21DD0C11"/>
    <w:rsid w:val="2DFF9526"/>
    <w:rsid w:val="39E40582"/>
    <w:rsid w:val="3E973475"/>
    <w:rsid w:val="4CA2114C"/>
    <w:rsid w:val="614B7602"/>
    <w:rsid w:val="647D0501"/>
    <w:rsid w:val="6648308B"/>
    <w:rsid w:val="694949EF"/>
    <w:rsid w:val="698C21F9"/>
    <w:rsid w:val="7A1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436</Characters>
  <Lines>0</Lines>
  <Paragraphs>0</Paragraphs>
  <TotalTime>1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2025-11-18T17:08:00Z</dcterms:created>
  <dc:creator>Administrator</dc:creator>
  <cp:lastModifiedBy>科工院-李崇正</cp:lastModifiedBy>
  <dcterms:modified xsi:type="dcterms:W3CDTF">2026-01-04T02:58:08Z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F97B1A1A612C401DAA7172ED34AB8B32_13</vt:lpwstr>
  </property>
  <property fmtid="{D5CDD505-2E9C-101B-9397-08002B2CF9AE}" pid="4" name="KSOTemplateDocerSaveRecord">
    <vt:lpwstr>eyJoZGlkIjoiNzNkYWU1NTU2N2U2ZjIxODQ0MWI0NjFkMmY1ODRmY2EiLCJ1c2VySWQiOiIyNTk0OTYyMzcifQ==</vt:lpwstr>
  </property>
</Properties>
</file>